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55AD" w14:textId="77777777" w:rsidR="00AB05C5" w:rsidRPr="002D55F2" w:rsidRDefault="00AB05C5" w:rsidP="00AB05C5">
      <w:pPr>
        <w:rPr>
          <w:b/>
          <w:i/>
          <w:sz w:val="24"/>
          <w:szCs w:val="24"/>
        </w:rPr>
      </w:pPr>
      <w:bookmarkStart w:id="0" w:name="_GoBack"/>
      <w:bookmarkEnd w:id="0"/>
    </w:p>
    <w:tbl>
      <w:tblPr>
        <w:tblStyle w:val="Tabellenraster"/>
        <w:tblW w:w="9351" w:type="dxa"/>
        <w:tblLook w:val="04A0" w:firstRow="1" w:lastRow="0" w:firstColumn="1" w:lastColumn="0" w:noHBand="0" w:noVBand="1"/>
      </w:tblPr>
      <w:tblGrid>
        <w:gridCol w:w="2122"/>
        <w:gridCol w:w="7229"/>
      </w:tblGrid>
      <w:tr w:rsidR="000E40F5" w:rsidRPr="000E40F5" w14:paraId="2D3B0BA0" w14:textId="77777777" w:rsidTr="431DD9DB">
        <w:tc>
          <w:tcPr>
            <w:tcW w:w="2122" w:type="dxa"/>
          </w:tcPr>
          <w:p w14:paraId="60D07BED" w14:textId="77777777" w:rsidR="00AB05C5" w:rsidRPr="000E40F5" w:rsidRDefault="00AB05C5" w:rsidP="00B2011C">
            <w:pPr>
              <w:rPr>
                <w:b/>
              </w:rPr>
            </w:pPr>
            <w:r w:rsidRPr="000E40F5">
              <w:rPr>
                <w:b/>
              </w:rPr>
              <w:t>Kompetenzen</w:t>
            </w:r>
          </w:p>
        </w:tc>
        <w:tc>
          <w:tcPr>
            <w:tcW w:w="7229" w:type="dxa"/>
          </w:tcPr>
          <w:p w14:paraId="612395EA" w14:textId="071654E6" w:rsidR="00AB05C5" w:rsidRPr="000E40F5" w:rsidRDefault="00F26D88" w:rsidP="0028264D">
            <w:pPr>
              <w:rPr>
                <w:strike/>
              </w:rPr>
            </w:pPr>
            <w:r>
              <w:t xml:space="preserve">Online Kommunikation </w:t>
            </w:r>
            <w:r w:rsidR="00EE270F">
              <w:t>(Schreiben)</w:t>
            </w:r>
          </w:p>
        </w:tc>
      </w:tr>
      <w:tr w:rsidR="005D2A18" w14:paraId="6A707C3F" w14:textId="77777777" w:rsidTr="431DD9DB">
        <w:tc>
          <w:tcPr>
            <w:tcW w:w="2122" w:type="dxa"/>
          </w:tcPr>
          <w:p w14:paraId="0559F6F2" w14:textId="785B6688" w:rsidR="005D2A18" w:rsidRPr="002D55F2" w:rsidRDefault="005D2A18" w:rsidP="00B2011C">
            <w:pPr>
              <w:rPr>
                <w:b/>
              </w:rPr>
            </w:pPr>
            <w:r>
              <w:rPr>
                <w:b/>
              </w:rPr>
              <w:t>Niveau</w:t>
            </w:r>
          </w:p>
        </w:tc>
        <w:tc>
          <w:tcPr>
            <w:tcW w:w="7229" w:type="dxa"/>
          </w:tcPr>
          <w:p w14:paraId="67636041" w14:textId="76C58918" w:rsidR="005D2A18" w:rsidRDefault="00F26D88" w:rsidP="00B2011C">
            <w:r>
              <w:t>A1</w:t>
            </w:r>
          </w:p>
        </w:tc>
      </w:tr>
      <w:tr w:rsidR="000E40F5" w14:paraId="2266640D" w14:textId="77777777" w:rsidTr="431DD9DB">
        <w:tc>
          <w:tcPr>
            <w:tcW w:w="2122" w:type="dxa"/>
          </w:tcPr>
          <w:p w14:paraId="6C985C81" w14:textId="4D1906DC" w:rsidR="000E40F5" w:rsidRDefault="000E40F5" w:rsidP="00B2011C">
            <w:pPr>
              <w:rPr>
                <w:b/>
              </w:rPr>
            </w:pPr>
            <w:r>
              <w:rPr>
                <w:b/>
              </w:rPr>
              <w:t>Themenbereiche</w:t>
            </w:r>
          </w:p>
        </w:tc>
        <w:tc>
          <w:tcPr>
            <w:tcW w:w="7229" w:type="dxa"/>
          </w:tcPr>
          <w:p w14:paraId="2C21A93D" w14:textId="06AC0FF8" w:rsidR="000E40F5" w:rsidRDefault="000E40F5" w:rsidP="00B2011C">
            <w:r>
              <w:t xml:space="preserve">Persönliches Lebensumfeld, </w:t>
            </w:r>
            <w:r w:rsidR="009115FE">
              <w:t>Schule, Arbeitswelt</w:t>
            </w:r>
          </w:p>
        </w:tc>
      </w:tr>
      <w:tr w:rsidR="00AB05C5" w14:paraId="3F8C0E3B" w14:textId="77777777" w:rsidTr="431DD9DB">
        <w:tc>
          <w:tcPr>
            <w:tcW w:w="2122" w:type="dxa"/>
          </w:tcPr>
          <w:p w14:paraId="4D39B5E4" w14:textId="46B18D70" w:rsidR="00AB05C5" w:rsidRPr="002D55F2" w:rsidRDefault="00AB05C5" w:rsidP="00B2011C">
            <w:pPr>
              <w:rPr>
                <w:b/>
              </w:rPr>
            </w:pPr>
            <w:r w:rsidRPr="002D55F2">
              <w:rPr>
                <w:b/>
              </w:rPr>
              <w:t>Methoden</w:t>
            </w:r>
          </w:p>
        </w:tc>
        <w:tc>
          <w:tcPr>
            <w:tcW w:w="7229" w:type="dxa"/>
          </w:tcPr>
          <w:p w14:paraId="3A03D195" w14:textId="02BEDF83" w:rsidR="00AB05C5" w:rsidRDefault="00AB05C5" w:rsidP="00B2011C">
            <w:r>
              <w:t>Einzelarbeit, Gruppena</w:t>
            </w:r>
            <w:r w:rsidR="00D34A91">
              <w:t>rbeit, Einsatz digitaler Medien</w:t>
            </w:r>
            <w:r>
              <w:t xml:space="preserve"> </w:t>
            </w:r>
          </w:p>
        </w:tc>
      </w:tr>
      <w:tr w:rsidR="00AB05C5" w14:paraId="32B6400D" w14:textId="77777777" w:rsidTr="431DD9DB">
        <w:tc>
          <w:tcPr>
            <w:tcW w:w="2122" w:type="dxa"/>
          </w:tcPr>
          <w:p w14:paraId="7B0AC3BF" w14:textId="77777777" w:rsidR="00AB05C5" w:rsidRPr="002D55F2" w:rsidRDefault="00AB05C5" w:rsidP="00B2011C">
            <w:pPr>
              <w:rPr>
                <w:b/>
              </w:rPr>
            </w:pPr>
            <w:r w:rsidRPr="002D55F2">
              <w:rPr>
                <w:b/>
              </w:rPr>
              <w:t>Zeitbedarf</w:t>
            </w:r>
          </w:p>
        </w:tc>
        <w:tc>
          <w:tcPr>
            <w:tcW w:w="7229" w:type="dxa"/>
          </w:tcPr>
          <w:p w14:paraId="6704802E" w14:textId="165105DC" w:rsidR="00AB05C5" w:rsidRDefault="008E2322" w:rsidP="00B2011C">
            <w:r>
              <w:t>gut einsetzbar außerhalb des Unterrichts</w:t>
            </w:r>
          </w:p>
        </w:tc>
      </w:tr>
      <w:tr w:rsidR="00AB05C5" w14:paraId="2EF8EE31" w14:textId="77777777" w:rsidTr="431DD9DB">
        <w:tc>
          <w:tcPr>
            <w:tcW w:w="2122" w:type="dxa"/>
          </w:tcPr>
          <w:p w14:paraId="14C3F650" w14:textId="77777777" w:rsidR="00AB05C5" w:rsidRPr="002D55F2" w:rsidRDefault="00AB05C5" w:rsidP="00B2011C">
            <w:pPr>
              <w:rPr>
                <w:b/>
              </w:rPr>
            </w:pPr>
            <w:r w:rsidRPr="002D55F2">
              <w:rPr>
                <w:b/>
              </w:rPr>
              <w:t>Eingangsvoraus</w:t>
            </w:r>
            <w:r>
              <w:rPr>
                <w:b/>
              </w:rPr>
              <w:t>-</w:t>
            </w:r>
            <w:r w:rsidRPr="002D55F2">
              <w:rPr>
                <w:b/>
              </w:rPr>
              <w:t>setzungen</w:t>
            </w:r>
          </w:p>
        </w:tc>
        <w:tc>
          <w:tcPr>
            <w:tcW w:w="7229" w:type="dxa"/>
          </w:tcPr>
          <w:p w14:paraId="20C7E069" w14:textId="70D88F1B" w:rsidR="00AB05C5" w:rsidRDefault="431DD9DB" w:rsidP="0028264D">
            <w:r>
              <w:t>S/S verfügen über einfaches Repertoire an Wörtern und Wendungen zu den behandelten Themen (z.B. Transportmittel, Lebensmittel, Unterrichtsgegenstände etc.)</w:t>
            </w:r>
          </w:p>
        </w:tc>
      </w:tr>
      <w:tr w:rsidR="00AB05C5" w14:paraId="2E5ACCE1" w14:textId="77777777" w:rsidTr="431DD9DB">
        <w:tc>
          <w:tcPr>
            <w:tcW w:w="2122" w:type="dxa"/>
          </w:tcPr>
          <w:p w14:paraId="1ED6A3AC" w14:textId="77777777" w:rsidR="00AB05C5" w:rsidRPr="002D55F2" w:rsidRDefault="00AB05C5" w:rsidP="00B2011C">
            <w:pPr>
              <w:rPr>
                <w:b/>
              </w:rPr>
            </w:pPr>
            <w:r w:rsidRPr="002D55F2">
              <w:rPr>
                <w:b/>
              </w:rPr>
              <w:t>Materialien</w:t>
            </w:r>
          </w:p>
        </w:tc>
        <w:tc>
          <w:tcPr>
            <w:tcW w:w="7229" w:type="dxa"/>
          </w:tcPr>
          <w:p w14:paraId="522D491D" w14:textId="4480A7AD" w:rsidR="00AB05C5" w:rsidRDefault="00AB05C5" w:rsidP="0028264D">
            <w:r>
              <w:t xml:space="preserve">1 </w:t>
            </w:r>
            <w:r w:rsidR="00A3256A">
              <w:t>M</w:t>
            </w:r>
            <w:r>
              <w:t>obiles Endgerät (S/S)</w:t>
            </w:r>
          </w:p>
        </w:tc>
      </w:tr>
      <w:tr w:rsidR="00AB05C5" w:rsidRPr="001A0C1A" w14:paraId="73E3BAAB" w14:textId="77777777" w:rsidTr="431DD9DB">
        <w:tc>
          <w:tcPr>
            <w:tcW w:w="2122" w:type="dxa"/>
          </w:tcPr>
          <w:p w14:paraId="6C72AA6E" w14:textId="77777777" w:rsidR="00AB05C5" w:rsidRPr="00AB05C5" w:rsidRDefault="00AB05C5" w:rsidP="00B2011C">
            <w:pPr>
              <w:rPr>
                <w:b/>
              </w:rPr>
            </w:pPr>
            <w:r w:rsidRPr="00AB05C5">
              <w:rPr>
                <w:b/>
              </w:rPr>
              <w:t>Quellen</w:t>
            </w:r>
          </w:p>
        </w:tc>
        <w:tc>
          <w:tcPr>
            <w:tcW w:w="7229" w:type="dxa"/>
          </w:tcPr>
          <w:p w14:paraId="06011DDF" w14:textId="3C646F59" w:rsidR="00AB05C5" w:rsidRPr="00740DE7" w:rsidRDefault="00740DE7" w:rsidP="00B2011C">
            <w:pPr>
              <w:rPr>
                <w:lang w:val="en-US"/>
              </w:rPr>
            </w:pPr>
            <w:r w:rsidRPr="00740DE7">
              <w:rPr>
                <w:lang w:val="en-US"/>
              </w:rPr>
              <w:t xml:space="preserve">Lindsay Clandfield, </w:t>
            </w:r>
            <w:r w:rsidRPr="00A3256A">
              <w:rPr>
                <w:i/>
                <w:lang w:val="en-US"/>
              </w:rPr>
              <w:t>Interaction Online</w:t>
            </w:r>
            <w:r w:rsidRPr="00740DE7">
              <w:rPr>
                <w:lang w:val="en-US"/>
              </w:rPr>
              <w:t>, 2018, p</w:t>
            </w:r>
            <w:r>
              <w:rPr>
                <w:lang w:val="en-US"/>
              </w:rPr>
              <w:t>. 44</w:t>
            </w:r>
          </w:p>
        </w:tc>
      </w:tr>
      <w:tr w:rsidR="00304C12" w:rsidRPr="00277118" w14:paraId="79AD70B6" w14:textId="77777777" w:rsidTr="431DD9DB">
        <w:tc>
          <w:tcPr>
            <w:tcW w:w="2122" w:type="dxa"/>
          </w:tcPr>
          <w:p w14:paraId="1254CCF3" w14:textId="15F57B82" w:rsidR="00304C12" w:rsidRPr="007C52FE" w:rsidRDefault="00304C12" w:rsidP="00B2011C">
            <w:pPr>
              <w:rPr>
                <w:b/>
              </w:rPr>
            </w:pPr>
            <w:r>
              <w:rPr>
                <w:b/>
              </w:rPr>
              <w:t>Details zur Aufgabe</w:t>
            </w:r>
          </w:p>
        </w:tc>
        <w:tc>
          <w:tcPr>
            <w:tcW w:w="7229" w:type="dxa"/>
          </w:tcPr>
          <w:p w14:paraId="651E86F9" w14:textId="4330DAD0" w:rsidR="00926E0B" w:rsidRDefault="431DD9DB" w:rsidP="431DD9DB">
            <w:pPr>
              <w:rPr>
                <w:rStyle w:val="Hyperlink"/>
                <w:color w:val="000000" w:themeColor="text1"/>
                <w:u w:val="none"/>
              </w:rPr>
            </w:pPr>
            <w:r w:rsidRPr="431DD9DB">
              <w:rPr>
                <w:rStyle w:val="Hyperlink"/>
                <w:color w:val="000000" w:themeColor="text1"/>
                <w:u w:val="none"/>
              </w:rPr>
              <w:t>Zur reibungslosen Durchführung empfiehlt es sich, die Aufgabe während des Unterrichts zu erklären. Die notwenigen Ausdrücke (</w:t>
            </w:r>
            <w:r w:rsidRPr="431DD9DB">
              <w:rPr>
                <w:rStyle w:val="Hyperlink"/>
                <w:i/>
                <w:iCs/>
                <w:color w:val="000000" w:themeColor="text1"/>
                <w:u w:val="none"/>
              </w:rPr>
              <w:t>prefiero / por supuesto / ninguna de las dos cosas</w:t>
            </w:r>
            <w:r w:rsidRPr="431DD9DB">
              <w:rPr>
                <w:rStyle w:val="Hyperlink"/>
                <w:color w:val="000000" w:themeColor="text1"/>
                <w:u w:val="none"/>
              </w:rPr>
              <w:t xml:space="preserve">) können dabei erarbeitet werden. </w:t>
            </w:r>
          </w:p>
          <w:p w14:paraId="5A473AF3" w14:textId="0FE4AB7C" w:rsidR="00926E0B" w:rsidRPr="00926E0B" w:rsidRDefault="00926E0B" w:rsidP="00752E76">
            <w:pPr>
              <w:rPr>
                <w:rStyle w:val="Hyperlink"/>
                <w:color w:val="000000" w:themeColor="text1"/>
                <w:u w:val="none"/>
              </w:rPr>
            </w:pPr>
            <w:r>
              <w:rPr>
                <w:rStyle w:val="Hyperlink"/>
                <w:color w:val="000000" w:themeColor="text1"/>
                <w:u w:val="none"/>
              </w:rPr>
              <w:t>Wichtig ist der Hinweis, dass erst eine neue Auswahl gepostet werden darf, wenn der vorhergehende Eintrag kommentiert wurde.</w:t>
            </w:r>
          </w:p>
        </w:tc>
      </w:tr>
      <w:tr w:rsidR="00AB05C5" w:rsidRPr="00277118" w14:paraId="28D61CB2" w14:textId="77777777" w:rsidTr="431DD9DB">
        <w:tc>
          <w:tcPr>
            <w:tcW w:w="2122" w:type="dxa"/>
          </w:tcPr>
          <w:p w14:paraId="027D16FB" w14:textId="77777777" w:rsidR="00AB05C5" w:rsidRPr="007C52FE" w:rsidRDefault="00AB05C5" w:rsidP="00B2011C">
            <w:pPr>
              <w:rPr>
                <w:b/>
              </w:rPr>
            </w:pPr>
            <w:r w:rsidRPr="007C52FE">
              <w:rPr>
                <w:b/>
              </w:rPr>
              <w:t>TechTools</w:t>
            </w:r>
          </w:p>
        </w:tc>
        <w:tc>
          <w:tcPr>
            <w:tcW w:w="7229" w:type="dxa"/>
          </w:tcPr>
          <w:p w14:paraId="07C9B9E4" w14:textId="0DBCD0A8" w:rsidR="007C52FE" w:rsidRPr="008E2322" w:rsidRDefault="008E2322" w:rsidP="008E2322">
            <w:pPr>
              <w:rPr>
                <w:rStyle w:val="Hyperlink"/>
                <w:b/>
                <w:color w:val="000000" w:themeColor="text1"/>
                <w:u w:val="none"/>
              </w:rPr>
            </w:pPr>
            <w:r w:rsidRPr="008E2322">
              <w:rPr>
                <w:rStyle w:val="Hyperlink"/>
                <w:b/>
                <w:color w:val="000000" w:themeColor="text1"/>
                <w:u w:val="none"/>
              </w:rPr>
              <w:t>Signal</w:t>
            </w:r>
          </w:p>
          <w:p w14:paraId="0D74CD18" w14:textId="5BAB53EB" w:rsidR="003363F9" w:rsidRDefault="431DD9DB" w:rsidP="431DD9DB">
            <w:pPr>
              <w:rPr>
                <w:rStyle w:val="Hyperlink"/>
                <w:color w:val="000000" w:themeColor="text1"/>
                <w:u w:val="none"/>
              </w:rPr>
            </w:pPr>
            <w:r w:rsidRPr="431DD9DB">
              <w:rPr>
                <w:rStyle w:val="Hyperlink"/>
                <w:color w:val="000000" w:themeColor="text1"/>
                <w:u w:val="none"/>
              </w:rPr>
              <w:t xml:space="preserve">Eine sehr einfache Lösung ist SIGNAL (funktioniert wie </w:t>
            </w:r>
            <w:r w:rsidRPr="431DD9DB">
              <w:rPr>
                <w:rStyle w:val="Hyperlink"/>
                <w:i/>
                <w:iCs/>
                <w:color w:val="000000" w:themeColor="text1"/>
                <w:u w:val="none"/>
              </w:rPr>
              <w:t>WhatsApp,</w:t>
            </w:r>
            <w:r w:rsidRPr="431DD9DB">
              <w:rPr>
                <w:rStyle w:val="Hyperlink"/>
                <w:color w:val="000000" w:themeColor="text1"/>
                <w:u w:val="none"/>
              </w:rPr>
              <w:t xml:space="preserve"> ist aber ein Messenger mit sehr sicherer Verschlüsselung).</w:t>
            </w:r>
          </w:p>
          <w:p w14:paraId="02B8273D" w14:textId="0921FC3A" w:rsidR="001A3215" w:rsidRPr="001A3215" w:rsidRDefault="001A3215" w:rsidP="001A3215">
            <w:pPr>
              <w:rPr>
                <w:rStyle w:val="Hyperlink"/>
                <w:b/>
                <w:color w:val="000000" w:themeColor="text1"/>
                <w:u w:val="none"/>
              </w:rPr>
            </w:pPr>
            <w:r w:rsidRPr="001A3215">
              <w:rPr>
                <w:rStyle w:val="Hyperlink"/>
                <w:b/>
                <w:color w:val="000000" w:themeColor="text1"/>
                <w:u w:val="none"/>
              </w:rPr>
              <w:t>MS Teams</w:t>
            </w:r>
          </w:p>
          <w:p w14:paraId="13E73B2E" w14:textId="65EE5177" w:rsidR="001A3215" w:rsidRPr="007C52FE" w:rsidRDefault="001A3215" w:rsidP="001A3215">
            <w:pPr>
              <w:rPr>
                <w:rStyle w:val="Hyperlink"/>
                <w:color w:val="000000" w:themeColor="text1"/>
                <w:u w:val="none"/>
              </w:rPr>
            </w:pPr>
            <w:r>
              <w:rPr>
                <w:rStyle w:val="Hyperlink"/>
                <w:color w:val="000000" w:themeColor="text1"/>
                <w:u w:val="none"/>
              </w:rPr>
              <w:t>Natürlich sind auch Chatrooms mit verschiedenen Tools möglich. Für die BMHS ist derzeit MS Teams eine gute Lösung, da jede/r S/S Zugang dazu hat und es kein soziales Netzwerk im klassischen Sinn ist.</w:t>
            </w:r>
          </w:p>
        </w:tc>
      </w:tr>
    </w:tbl>
    <w:p w14:paraId="6D796A76" w14:textId="5810F7E1" w:rsidR="009E1C79" w:rsidRPr="00277118" w:rsidRDefault="009E1C79" w:rsidP="00AB05C5">
      <w:pPr>
        <w:sectPr w:rsidR="009E1C79" w:rsidRPr="00277118" w:rsidSect="00E563B8">
          <w:headerReference w:type="default" r:id="rId8"/>
          <w:footerReference w:type="even" r:id="rId9"/>
          <w:footerReference w:type="default" r:id="rId10"/>
          <w:headerReference w:type="first" r:id="rId11"/>
          <w:pgSz w:w="11906" w:h="16838"/>
          <w:pgMar w:top="1418" w:right="1134" w:bottom="1134" w:left="1418" w:header="709" w:footer="709" w:gutter="0"/>
          <w:cols w:space="708"/>
          <w:titlePg/>
          <w:docGrid w:linePitch="360"/>
        </w:sectPr>
      </w:pPr>
    </w:p>
    <w:p w14:paraId="7587C62A" w14:textId="557ECA60" w:rsidR="00AB05C5" w:rsidRPr="0065382B" w:rsidRDefault="3C631504" w:rsidP="3C631504">
      <w:pPr>
        <w:jc w:val="center"/>
        <w:rPr>
          <w:rFonts w:ascii="Ink Free" w:hAnsi="Ink Free"/>
          <w:b/>
          <w:bCs/>
          <w:sz w:val="44"/>
          <w:szCs w:val="44"/>
          <w:lang w:val="es-ES"/>
        </w:rPr>
      </w:pPr>
      <w:r w:rsidRPr="3C631504">
        <w:rPr>
          <w:rFonts w:ascii="Ink Free" w:hAnsi="Ink Free"/>
          <w:b/>
          <w:bCs/>
          <w:sz w:val="44"/>
          <w:szCs w:val="44"/>
          <w:lang w:val="es-ES"/>
        </w:rPr>
        <w:lastRenderedPageBreak/>
        <w:t>¿Este o lo otro?</w:t>
      </w:r>
    </w:p>
    <w:p w14:paraId="563507D4" w14:textId="0382FA06" w:rsidR="006D209A" w:rsidRDefault="00AB14B9" w:rsidP="006D209A">
      <w:pPr>
        <w:spacing w:after="0" w:line="360" w:lineRule="auto"/>
        <w:jc w:val="center"/>
        <w:rPr>
          <w:noProof/>
          <w:lang w:val="es-ES_tradnl"/>
        </w:rPr>
      </w:pPr>
      <w:r w:rsidRPr="00AB14B9">
        <w:rPr>
          <w:noProof/>
        </w:rPr>
        <w:drawing>
          <wp:inline distT="0" distB="0" distL="0" distR="0" wp14:anchorId="4F77C6AA" wp14:editId="410D5288">
            <wp:extent cx="2466975" cy="18503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470920" cy="1853326"/>
                    </a:xfrm>
                    <a:prstGeom prst="rect">
                      <a:avLst/>
                    </a:prstGeom>
                  </pic:spPr>
                </pic:pic>
              </a:graphicData>
            </a:graphic>
          </wp:inline>
        </w:drawing>
      </w:r>
      <w:r>
        <w:rPr>
          <w:noProof/>
          <w:lang w:val="es-ES_tradnl" w:eastAsia="de-AT"/>
        </w:rPr>
        <w:t xml:space="preserve">     </w:t>
      </w:r>
      <w:r w:rsidRPr="00AB14B9">
        <w:rPr>
          <w:noProof/>
        </w:rPr>
        <w:drawing>
          <wp:inline distT="0" distB="0" distL="0" distR="0" wp14:anchorId="44D19445" wp14:editId="023D52FE">
            <wp:extent cx="2778139" cy="18376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813630" cy="1861167"/>
                    </a:xfrm>
                    <a:prstGeom prst="rect">
                      <a:avLst/>
                    </a:prstGeom>
                  </pic:spPr>
                </pic:pic>
              </a:graphicData>
            </a:graphic>
          </wp:inline>
        </w:drawing>
      </w:r>
      <w:r w:rsidR="006D209A" w:rsidRPr="0065382B">
        <w:rPr>
          <w:noProof/>
          <w:lang w:val="es-ES_tradnl" w:eastAsia="de-AT"/>
        </w:rPr>
        <w:t xml:space="preserve">     </w:t>
      </w:r>
      <w:r w:rsidR="0065382B" w:rsidRPr="0065382B">
        <w:rPr>
          <w:noProof/>
          <w:lang w:val="es-ES_tradnl"/>
        </w:rPr>
        <w:t xml:space="preserve">  </w:t>
      </w:r>
    </w:p>
    <w:p w14:paraId="1EB43DA4" w14:textId="46FF8168" w:rsidR="00AB14B9" w:rsidRPr="00AB14B9" w:rsidRDefault="00AB14B9" w:rsidP="00AB14B9">
      <w:pPr>
        <w:jc w:val="center"/>
        <w:rPr>
          <w:b/>
          <w:color w:val="262626" w:themeColor="text1" w:themeTint="D9"/>
          <w:sz w:val="44"/>
          <w:szCs w:val="44"/>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14B9">
        <w:rPr>
          <w:b/>
          <w:color w:val="262626" w:themeColor="text1" w:themeTint="D9"/>
          <w:sz w:val="44"/>
          <w:szCs w:val="44"/>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¿CARNE o PESCADO?</w:t>
      </w:r>
    </w:p>
    <w:p w14:paraId="2CE214C1" w14:textId="1703B631" w:rsidR="009115FE" w:rsidRDefault="009115FE" w:rsidP="009115FE">
      <w:pPr>
        <w:spacing w:after="0" w:line="240" w:lineRule="auto"/>
        <w:rPr>
          <w:b/>
          <w:sz w:val="24"/>
          <w:szCs w:val="24"/>
          <w:lang w:val="es-ES_tradnl"/>
        </w:rPr>
      </w:pPr>
    </w:p>
    <w:p w14:paraId="4B7A2150" w14:textId="69819FF3" w:rsidR="006D209A" w:rsidRPr="007933AA" w:rsidRDefault="006D209A" w:rsidP="009115FE">
      <w:pPr>
        <w:spacing w:after="0" w:line="240" w:lineRule="auto"/>
        <w:rPr>
          <w:b/>
          <w:sz w:val="24"/>
          <w:szCs w:val="24"/>
          <w:lang w:val="es-ES_tradnl"/>
        </w:rPr>
      </w:pPr>
      <w:r w:rsidRPr="007933AA">
        <w:rPr>
          <w:b/>
          <w:sz w:val="24"/>
          <w:szCs w:val="24"/>
          <w:lang w:val="es-ES_tradnl"/>
        </w:rPr>
        <w:t>TAREA 1</w:t>
      </w:r>
    </w:p>
    <w:p w14:paraId="275CD6FA" w14:textId="5E02D468" w:rsidR="006D209A" w:rsidRPr="00D23668" w:rsidRDefault="006D209A" w:rsidP="009115FE">
      <w:pPr>
        <w:spacing w:after="0" w:line="240" w:lineRule="auto"/>
        <w:rPr>
          <w:sz w:val="24"/>
          <w:szCs w:val="24"/>
          <w:lang w:val="es-ES_tradnl"/>
        </w:rPr>
      </w:pPr>
      <w:r w:rsidRPr="007933AA">
        <w:rPr>
          <w:sz w:val="24"/>
          <w:szCs w:val="24"/>
          <w:lang w:val="es-ES_tradnl"/>
        </w:rPr>
        <w:t xml:space="preserve">Voy a escribir dos cosas y tú tienes que decidir cuál prefieres. Escribe el nombre de </w:t>
      </w:r>
      <w:r w:rsidR="00926E0B">
        <w:rPr>
          <w:sz w:val="24"/>
          <w:szCs w:val="24"/>
          <w:lang w:val="es-ES_tradnl"/>
        </w:rPr>
        <w:t>l</w:t>
      </w:r>
      <w:r w:rsidRPr="007933AA">
        <w:rPr>
          <w:sz w:val="24"/>
          <w:szCs w:val="24"/>
          <w:lang w:val="es-ES_tradnl"/>
        </w:rPr>
        <w:t xml:space="preserve">a cosa que te gusta </w:t>
      </w:r>
      <w:r w:rsidR="00926E0B">
        <w:rPr>
          <w:sz w:val="24"/>
          <w:szCs w:val="24"/>
          <w:lang w:val="es-ES_tradnl"/>
        </w:rPr>
        <w:t xml:space="preserve">más </w:t>
      </w:r>
      <w:r w:rsidRPr="007933AA">
        <w:rPr>
          <w:sz w:val="24"/>
          <w:szCs w:val="24"/>
          <w:lang w:val="es-ES_tradnl"/>
        </w:rPr>
        <w:t xml:space="preserve">y usa una </w:t>
      </w:r>
      <w:r w:rsidRPr="00D23668">
        <w:rPr>
          <w:sz w:val="24"/>
          <w:szCs w:val="24"/>
          <w:lang w:val="es-ES_tradnl"/>
        </w:rPr>
        <w:t xml:space="preserve">de las </w:t>
      </w:r>
      <w:r w:rsidRPr="00D23668">
        <w:rPr>
          <w:i/>
          <w:sz w:val="24"/>
          <w:szCs w:val="24"/>
          <w:lang w:val="es-ES_tradnl"/>
        </w:rPr>
        <w:t>expresiones</w:t>
      </w:r>
      <w:r w:rsidR="00D23668">
        <w:rPr>
          <w:sz w:val="24"/>
          <w:szCs w:val="24"/>
          <w:lang w:val="es-ES_tradnl"/>
        </w:rPr>
        <w:t>*</w:t>
      </w:r>
      <w:r w:rsidRPr="00D23668">
        <w:rPr>
          <w:sz w:val="24"/>
          <w:szCs w:val="24"/>
          <w:lang w:val="es-ES_tradnl"/>
        </w:rPr>
        <w:t xml:space="preserve"> que has aprendido previamente.</w:t>
      </w:r>
    </w:p>
    <w:p w14:paraId="2FAFF14A" w14:textId="77777777" w:rsidR="006D209A" w:rsidRPr="00D23668" w:rsidRDefault="006D209A" w:rsidP="009115FE">
      <w:pPr>
        <w:spacing w:after="0" w:line="240" w:lineRule="auto"/>
        <w:rPr>
          <w:sz w:val="24"/>
          <w:szCs w:val="24"/>
          <w:lang w:val="es-ES_tradnl"/>
        </w:rPr>
      </w:pPr>
    </w:p>
    <w:p w14:paraId="0BC86DC4" w14:textId="5F0C2215" w:rsidR="006D209A" w:rsidRPr="00D23668" w:rsidRDefault="006D209A" w:rsidP="009115FE">
      <w:pPr>
        <w:spacing w:after="0" w:line="240" w:lineRule="auto"/>
        <w:rPr>
          <w:i/>
          <w:sz w:val="24"/>
          <w:szCs w:val="24"/>
          <w:lang w:val="es-ES_tradnl"/>
        </w:rPr>
      </w:pPr>
      <w:r w:rsidRPr="00D23668">
        <w:rPr>
          <w:i/>
          <w:sz w:val="24"/>
          <w:szCs w:val="24"/>
          <w:lang w:val="es-ES_tradnl"/>
        </w:rPr>
        <w:t>Por ejemplo:</w:t>
      </w:r>
    </w:p>
    <w:p w14:paraId="41B5DFDA" w14:textId="2FD8C02B" w:rsidR="006D209A" w:rsidRPr="00D23668" w:rsidRDefault="15AA550D" w:rsidP="15AA550D">
      <w:pPr>
        <w:spacing w:after="0" w:line="240" w:lineRule="auto"/>
        <w:rPr>
          <w:sz w:val="24"/>
          <w:szCs w:val="24"/>
          <w:lang w:val="es-ES"/>
        </w:rPr>
      </w:pPr>
      <w:r w:rsidRPr="15AA550D">
        <w:rPr>
          <w:sz w:val="24"/>
          <w:szCs w:val="24"/>
          <w:lang w:val="es-ES"/>
        </w:rPr>
        <w:t xml:space="preserve">¿Viajar en autobús o en tren?                              </w:t>
      </w:r>
    </w:p>
    <w:p w14:paraId="2327AF6D" w14:textId="52FCD842" w:rsidR="006D209A" w:rsidRPr="00D23668" w:rsidRDefault="15AA550D" w:rsidP="15AA550D">
      <w:pPr>
        <w:spacing w:after="0" w:line="240" w:lineRule="auto"/>
        <w:ind w:left="3540" w:firstLine="708"/>
        <w:rPr>
          <w:sz w:val="24"/>
          <w:szCs w:val="24"/>
          <w:lang w:val="es-ES"/>
        </w:rPr>
      </w:pPr>
      <w:r w:rsidRPr="15AA550D">
        <w:rPr>
          <w:b/>
          <w:bCs/>
          <w:i/>
          <w:iCs/>
          <w:sz w:val="24"/>
          <w:szCs w:val="24"/>
          <w:lang w:val="es-ES"/>
        </w:rPr>
        <w:t xml:space="preserve">      *expresiones útiles:</w:t>
      </w:r>
    </w:p>
    <w:p w14:paraId="5B2C58B2" w14:textId="71F989A8" w:rsidR="623C3A8C" w:rsidRDefault="623C3A8C" w:rsidP="623C3A8C">
      <w:pPr>
        <w:spacing w:after="0" w:line="240" w:lineRule="auto"/>
        <w:rPr>
          <w:sz w:val="24"/>
          <w:szCs w:val="24"/>
          <w:lang w:val="es-ES"/>
        </w:rPr>
      </w:pPr>
      <w:r w:rsidRPr="623C3A8C">
        <w:rPr>
          <w:sz w:val="24"/>
          <w:szCs w:val="24"/>
          <w:lang w:val="es-ES"/>
        </w:rPr>
        <w:t xml:space="preserve">                                                                                     por supuesto - selbstverständlich</w:t>
      </w:r>
    </w:p>
    <w:p w14:paraId="3054183F" w14:textId="300D7EAA" w:rsidR="623C3A8C" w:rsidRDefault="3C631504" w:rsidP="3C631504">
      <w:pPr>
        <w:spacing w:after="0" w:line="240" w:lineRule="auto"/>
        <w:rPr>
          <w:sz w:val="24"/>
          <w:szCs w:val="24"/>
          <w:lang w:val="es-ES"/>
        </w:rPr>
      </w:pPr>
      <w:r w:rsidRPr="3C631504">
        <w:rPr>
          <w:sz w:val="24"/>
          <w:szCs w:val="24"/>
          <w:lang w:val="es-ES"/>
        </w:rPr>
        <w:t xml:space="preserve">                                                                                     yo prefiero – ich bevorzuge</w:t>
      </w:r>
    </w:p>
    <w:p w14:paraId="4481BD6B" w14:textId="36E93EDE" w:rsidR="006D209A" w:rsidRPr="00D23668" w:rsidRDefault="15AA550D" w:rsidP="15AA550D">
      <w:pPr>
        <w:spacing w:after="0" w:line="240" w:lineRule="auto"/>
        <w:rPr>
          <w:sz w:val="24"/>
          <w:szCs w:val="24"/>
          <w:lang w:val="es-ES"/>
        </w:rPr>
      </w:pPr>
      <w:r w:rsidRPr="15AA550D">
        <w:rPr>
          <w:sz w:val="24"/>
          <w:szCs w:val="24"/>
          <w:lang w:val="es-ES"/>
        </w:rPr>
        <w:t xml:space="preserve">                                                                                     ninguna de las dos cosas – keines von beiden</w:t>
      </w:r>
    </w:p>
    <w:p w14:paraId="5CAF194C" w14:textId="1A547257" w:rsidR="15AA550D" w:rsidRDefault="15AA550D" w:rsidP="15AA550D">
      <w:pPr>
        <w:spacing w:after="0" w:line="240" w:lineRule="auto"/>
        <w:rPr>
          <w:sz w:val="24"/>
          <w:szCs w:val="24"/>
          <w:lang w:val="es-ES"/>
        </w:rPr>
      </w:pPr>
    </w:p>
    <w:p w14:paraId="404C7D06" w14:textId="77777777" w:rsidR="006D209A" w:rsidRPr="00D23668" w:rsidRDefault="006D209A" w:rsidP="009115FE">
      <w:pPr>
        <w:spacing w:after="0" w:line="240" w:lineRule="auto"/>
        <w:rPr>
          <w:sz w:val="24"/>
          <w:szCs w:val="24"/>
          <w:lang w:val="es-ES_tradnl"/>
        </w:rPr>
      </w:pPr>
      <w:r w:rsidRPr="00D23668">
        <w:rPr>
          <w:sz w:val="24"/>
          <w:szCs w:val="24"/>
          <w:lang w:val="es-ES_tradnl"/>
        </w:rPr>
        <w:t>Tú escribes:</w:t>
      </w:r>
    </w:p>
    <w:p w14:paraId="209F93AB" w14:textId="036F3D7C" w:rsidR="00857D70" w:rsidRPr="00D23668" w:rsidRDefault="006D209A" w:rsidP="009115FE">
      <w:pPr>
        <w:spacing w:after="0" w:line="240" w:lineRule="auto"/>
        <w:rPr>
          <w:sz w:val="24"/>
          <w:szCs w:val="24"/>
          <w:lang w:val="es-ES_tradnl"/>
        </w:rPr>
      </w:pPr>
      <w:r w:rsidRPr="00D23668">
        <w:rPr>
          <w:sz w:val="24"/>
          <w:szCs w:val="24"/>
          <w:lang w:val="es-ES_tradnl"/>
        </w:rPr>
        <w:t xml:space="preserve">¡Viajar en tren, </w:t>
      </w:r>
      <w:r w:rsidRPr="00D23668">
        <w:rPr>
          <w:i/>
          <w:sz w:val="24"/>
          <w:szCs w:val="24"/>
          <w:lang w:val="es-ES_tradnl"/>
        </w:rPr>
        <w:t>por supuesto</w:t>
      </w:r>
      <w:r w:rsidRPr="00D23668">
        <w:rPr>
          <w:sz w:val="24"/>
          <w:szCs w:val="24"/>
          <w:lang w:val="es-ES_tradnl"/>
        </w:rPr>
        <w:t xml:space="preserve">! </w:t>
      </w:r>
      <w:r w:rsidR="009115FE" w:rsidRPr="00D23668">
        <w:rPr>
          <w:sz w:val="24"/>
          <w:szCs w:val="24"/>
          <w:lang w:val="es-ES_tradnl"/>
        </w:rPr>
        <w:t>o</w:t>
      </w:r>
      <w:r w:rsidRPr="00D23668">
        <w:rPr>
          <w:sz w:val="24"/>
          <w:szCs w:val="24"/>
          <w:lang w:val="es-ES_tradnl"/>
        </w:rPr>
        <w:t xml:space="preserve"> bien </w:t>
      </w:r>
      <w:r w:rsidRPr="00D23668">
        <w:rPr>
          <w:i/>
          <w:sz w:val="24"/>
          <w:szCs w:val="24"/>
          <w:lang w:val="es-ES_tradnl"/>
        </w:rPr>
        <w:t>Yo prefiero</w:t>
      </w:r>
      <w:r w:rsidRPr="00D23668">
        <w:rPr>
          <w:sz w:val="24"/>
          <w:szCs w:val="24"/>
          <w:lang w:val="es-ES_tradnl"/>
        </w:rPr>
        <w:t xml:space="preserve"> viajar en autobús.</w:t>
      </w:r>
      <w:r w:rsidR="00857D70" w:rsidRPr="00D23668">
        <w:rPr>
          <w:sz w:val="24"/>
          <w:szCs w:val="24"/>
          <w:lang w:val="es-ES_tradnl"/>
        </w:rPr>
        <w:t xml:space="preserve">  </w:t>
      </w:r>
    </w:p>
    <w:p w14:paraId="75503EBA" w14:textId="77777777" w:rsidR="009115FE" w:rsidRPr="00D23668" w:rsidRDefault="009115FE" w:rsidP="009115FE">
      <w:pPr>
        <w:spacing w:after="0" w:line="240" w:lineRule="auto"/>
        <w:rPr>
          <w:sz w:val="24"/>
          <w:szCs w:val="24"/>
          <w:lang w:val="es-ES_tradnl"/>
        </w:rPr>
      </w:pPr>
    </w:p>
    <w:p w14:paraId="31F48A34" w14:textId="54D1184E" w:rsidR="006D209A" w:rsidRPr="00D23668" w:rsidRDefault="006D209A" w:rsidP="009115FE">
      <w:pPr>
        <w:spacing w:after="0" w:line="240" w:lineRule="auto"/>
        <w:rPr>
          <w:sz w:val="24"/>
          <w:szCs w:val="24"/>
          <w:lang w:val="es-ES_tradnl"/>
        </w:rPr>
      </w:pPr>
      <w:r w:rsidRPr="00D23668">
        <w:rPr>
          <w:sz w:val="24"/>
          <w:szCs w:val="24"/>
          <w:lang w:val="es-ES_tradnl"/>
        </w:rPr>
        <w:t>Si no te gusta viajar en tren ni tampoco en autobús, puedes escribir:</w:t>
      </w:r>
    </w:p>
    <w:p w14:paraId="0D66BE6B" w14:textId="7E2264B2" w:rsidR="006D209A" w:rsidRPr="007933AA" w:rsidRDefault="006D209A" w:rsidP="009115FE">
      <w:pPr>
        <w:spacing w:after="0" w:line="240" w:lineRule="auto"/>
        <w:rPr>
          <w:sz w:val="24"/>
          <w:szCs w:val="24"/>
          <w:lang w:val="es-ES_tradnl"/>
        </w:rPr>
      </w:pPr>
      <w:r w:rsidRPr="00D23668">
        <w:rPr>
          <w:i/>
          <w:sz w:val="24"/>
          <w:szCs w:val="24"/>
          <w:lang w:val="es-ES_tradnl"/>
        </w:rPr>
        <w:t>Ninguna de las dos cosas</w:t>
      </w:r>
      <w:r w:rsidRPr="00D23668">
        <w:rPr>
          <w:sz w:val="24"/>
          <w:szCs w:val="24"/>
          <w:lang w:val="es-ES_tradnl"/>
        </w:rPr>
        <w:t>.</w:t>
      </w:r>
    </w:p>
    <w:p w14:paraId="39A3B3F6" w14:textId="14BCC17E" w:rsidR="006D209A" w:rsidRPr="007933AA" w:rsidRDefault="006D209A" w:rsidP="009115FE">
      <w:pPr>
        <w:spacing w:after="0" w:line="240" w:lineRule="auto"/>
        <w:rPr>
          <w:sz w:val="24"/>
          <w:szCs w:val="24"/>
          <w:lang w:val="es-ES_tradnl"/>
        </w:rPr>
      </w:pPr>
    </w:p>
    <w:p w14:paraId="583BBAD5" w14:textId="3CC225CE" w:rsidR="006D209A" w:rsidRDefault="006D209A" w:rsidP="009115FE">
      <w:pPr>
        <w:spacing w:after="0" w:line="240" w:lineRule="auto"/>
        <w:rPr>
          <w:sz w:val="24"/>
          <w:szCs w:val="24"/>
          <w:lang w:val="es-ES_tradnl"/>
        </w:rPr>
      </w:pPr>
      <w:r w:rsidRPr="007933AA">
        <w:rPr>
          <w:sz w:val="24"/>
          <w:szCs w:val="24"/>
          <w:lang w:val="es-ES_tradnl"/>
        </w:rPr>
        <w:t>¿Preparado?</w:t>
      </w:r>
      <w:r w:rsidR="00D23668">
        <w:rPr>
          <w:sz w:val="24"/>
          <w:szCs w:val="24"/>
          <w:lang w:val="es-ES_tradnl"/>
        </w:rPr>
        <w:t xml:space="preserve"> Entonces ¡empezamos!</w:t>
      </w:r>
    </w:p>
    <w:p w14:paraId="14B3BD77" w14:textId="71DF03C5" w:rsidR="009115FE" w:rsidRPr="007933AA" w:rsidRDefault="009115FE" w:rsidP="009115FE">
      <w:pPr>
        <w:spacing w:after="0" w:line="240" w:lineRule="auto"/>
        <w:rPr>
          <w:sz w:val="24"/>
          <w:szCs w:val="24"/>
          <w:lang w:val="es-ES_tradnl"/>
        </w:rPr>
      </w:pPr>
    </w:p>
    <w:p w14:paraId="3A1CD8D3" w14:textId="77777777" w:rsidR="00F340C0" w:rsidRDefault="00F340C0" w:rsidP="009115FE">
      <w:pPr>
        <w:spacing w:after="0" w:line="240" w:lineRule="auto"/>
        <w:rPr>
          <w:b/>
          <w:sz w:val="24"/>
          <w:szCs w:val="24"/>
          <w:lang w:val="es-ES_tradnl"/>
        </w:rPr>
      </w:pPr>
    </w:p>
    <w:p w14:paraId="48546868" w14:textId="37AA087B" w:rsidR="006D209A" w:rsidRPr="007933AA" w:rsidRDefault="006D209A" w:rsidP="009115FE">
      <w:pPr>
        <w:spacing w:after="0" w:line="240" w:lineRule="auto"/>
        <w:rPr>
          <w:b/>
          <w:sz w:val="24"/>
          <w:szCs w:val="24"/>
          <w:lang w:val="es-ES_tradnl"/>
        </w:rPr>
      </w:pPr>
      <w:r w:rsidRPr="007933AA">
        <w:rPr>
          <w:b/>
          <w:sz w:val="24"/>
          <w:szCs w:val="24"/>
          <w:lang w:val="es-ES_tradnl"/>
        </w:rPr>
        <w:t>TAREA 2</w:t>
      </w:r>
    </w:p>
    <w:p w14:paraId="69364182" w14:textId="0F623274" w:rsidR="006D209A" w:rsidRDefault="3C631504" w:rsidP="623C3A8C">
      <w:pPr>
        <w:spacing w:after="0" w:line="240" w:lineRule="auto"/>
        <w:jc w:val="both"/>
        <w:rPr>
          <w:sz w:val="24"/>
          <w:szCs w:val="24"/>
          <w:lang w:val="es-ES"/>
        </w:rPr>
      </w:pPr>
      <w:r w:rsidRPr="3C631504">
        <w:rPr>
          <w:sz w:val="24"/>
          <w:szCs w:val="24"/>
          <w:lang w:val="es-ES"/>
        </w:rPr>
        <w:t>Ahora es tu turno. Piensa en dos cosas diferentes que estén relacionadas. Si eres el primero en acabar, puedes escribir un post con tus dos cosas. Si no eres el primero, entonces responde a tu compañero/a y después escribe un post con tus dos cosas.</w:t>
      </w:r>
    </w:p>
    <w:p w14:paraId="6959E75B" w14:textId="77777777" w:rsidR="005D2A18" w:rsidRPr="00D23668" w:rsidRDefault="005D2A18" w:rsidP="005D2A18">
      <w:pPr>
        <w:spacing w:after="0"/>
        <w:rPr>
          <w:lang w:val="es-ES_tradnl"/>
        </w:rPr>
      </w:pPr>
    </w:p>
    <w:tbl>
      <w:tblPr>
        <w:tblStyle w:val="Tabellenraster"/>
        <w:tblW w:w="0" w:type="auto"/>
        <w:tblLook w:val="04A0" w:firstRow="1" w:lastRow="0" w:firstColumn="1" w:lastColumn="0" w:noHBand="0" w:noVBand="1"/>
      </w:tblPr>
      <w:tblGrid>
        <w:gridCol w:w="6984"/>
        <w:gridCol w:w="692"/>
        <w:gridCol w:w="693"/>
        <w:gridCol w:w="687"/>
      </w:tblGrid>
      <w:tr w:rsidR="005D2A18" w14:paraId="3A69B558" w14:textId="77777777" w:rsidTr="005D2A18">
        <w:tc>
          <w:tcPr>
            <w:tcW w:w="6984" w:type="dxa"/>
          </w:tcPr>
          <w:p w14:paraId="25C4843D" w14:textId="77777777" w:rsidR="005D2A18" w:rsidRPr="005D2A18" w:rsidRDefault="005D2A18" w:rsidP="005D2A18">
            <w:pPr>
              <w:spacing w:after="80"/>
              <w:rPr>
                <w:i/>
                <w:sz w:val="24"/>
                <w:szCs w:val="24"/>
              </w:rPr>
            </w:pPr>
            <w:r w:rsidRPr="005D2A18">
              <w:rPr>
                <w:i/>
                <w:sz w:val="24"/>
                <w:szCs w:val="24"/>
              </w:rPr>
              <w:t>Nach dieser Lerneinheit kann ich …</w:t>
            </w:r>
          </w:p>
        </w:tc>
        <w:tc>
          <w:tcPr>
            <w:tcW w:w="692" w:type="dxa"/>
          </w:tcPr>
          <w:p w14:paraId="7F11DA51" w14:textId="77777777" w:rsidR="005D2A18" w:rsidRDefault="005D2A18" w:rsidP="005D2A18">
            <w:pPr>
              <w:spacing w:after="80"/>
              <w:jc w:val="center"/>
              <w:rPr>
                <w:sz w:val="24"/>
                <w:szCs w:val="24"/>
              </w:rPr>
            </w:pPr>
            <w:r>
              <w:rPr>
                <w:rFonts w:ascii="Wingdings" w:hAnsi="Wingdings" w:cs="Wingdings"/>
                <w:sz w:val="23"/>
                <w:szCs w:val="23"/>
              </w:rPr>
              <w:t></w:t>
            </w:r>
          </w:p>
        </w:tc>
        <w:tc>
          <w:tcPr>
            <w:tcW w:w="693" w:type="dxa"/>
          </w:tcPr>
          <w:p w14:paraId="6AF16489" w14:textId="77777777" w:rsidR="005D2A18" w:rsidRDefault="005D2A18" w:rsidP="005D2A18">
            <w:pPr>
              <w:spacing w:after="80"/>
              <w:jc w:val="center"/>
              <w:rPr>
                <w:sz w:val="24"/>
                <w:szCs w:val="24"/>
              </w:rPr>
            </w:pPr>
            <w:r>
              <w:rPr>
                <w:rFonts w:ascii="Wingdings" w:hAnsi="Wingdings" w:cs="Wingdings"/>
                <w:sz w:val="23"/>
                <w:szCs w:val="23"/>
              </w:rPr>
              <w:t></w:t>
            </w:r>
          </w:p>
        </w:tc>
        <w:tc>
          <w:tcPr>
            <w:tcW w:w="687" w:type="dxa"/>
          </w:tcPr>
          <w:p w14:paraId="49AAD993" w14:textId="77777777" w:rsidR="005D2A18" w:rsidRDefault="005D2A18" w:rsidP="005D2A18">
            <w:pPr>
              <w:spacing w:after="80"/>
              <w:jc w:val="center"/>
              <w:rPr>
                <w:sz w:val="24"/>
                <w:szCs w:val="24"/>
              </w:rPr>
            </w:pPr>
            <w:r>
              <w:rPr>
                <w:rFonts w:ascii="Wingdings" w:hAnsi="Wingdings" w:cs="Wingdings"/>
                <w:sz w:val="23"/>
                <w:szCs w:val="23"/>
              </w:rPr>
              <w:t></w:t>
            </w:r>
          </w:p>
        </w:tc>
      </w:tr>
      <w:tr w:rsidR="005D2A18" w14:paraId="71602963" w14:textId="77777777" w:rsidTr="005D2A18">
        <w:tc>
          <w:tcPr>
            <w:tcW w:w="6984" w:type="dxa"/>
          </w:tcPr>
          <w:p w14:paraId="5541F15C" w14:textId="0A08949B" w:rsidR="005D2A18" w:rsidRPr="005D2A18" w:rsidRDefault="005D2A18" w:rsidP="005D2A18">
            <w:pPr>
              <w:spacing w:after="80"/>
              <w:rPr>
                <w:i/>
                <w:sz w:val="24"/>
                <w:szCs w:val="24"/>
              </w:rPr>
            </w:pPr>
            <w:r w:rsidRPr="005D2A18">
              <w:rPr>
                <w:i/>
                <w:sz w:val="24"/>
                <w:szCs w:val="24"/>
              </w:rPr>
              <w:t xml:space="preserve">… </w:t>
            </w:r>
            <w:r w:rsidR="008E2322">
              <w:rPr>
                <w:i/>
                <w:sz w:val="24"/>
                <w:szCs w:val="24"/>
              </w:rPr>
              <w:t xml:space="preserve">eine Auswahl treffen und </w:t>
            </w:r>
            <w:r w:rsidR="007B05E8">
              <w:rPr>
                <w:i/>
                <w:sz w:val="24"/>
                <w:szCs w:val="24"/>
              </w:rPr>
              <w:t>ausdrücken,</w:t>
            </w:r>
            <w:r w:rsidR="008E2322">
              <w:rPr>
                <w:i/>
                <w:sz w:val="24"/>
                <w:szCs w:val="24"/>
              </w:rPr>
              <w:t xml:space="preserve"> dass</w:t>
            </w:r>
            <w:r w:rsidR="007B05E8">
              <w:rPr>
                <w:i/>
                <w:sz w:val="24"/>
                <w:szCs w:val="24"/>
              </w:rPr>
              <w:t xml:space="preserve"> mir etwas besser gefällt</w:t>
            </w:r>
            <w:r w:rsidR="00631845">
              <w:rPr>
                <w:i/>
                <w:sz w:val="24"/>
                <w:szCs w:val="24"/>
              </w:rPr>
              <w:t>.</w:t>
            </w:r>
            <w:r w:rsidR="007B05E8">
              <w:rPr>
                <w:i/>
                <w:sz w:val="24"/>
                <w:szCs w:val="24"/>
              </w:rPr>
              <w:t xml:space="preserve"> </w:t>
            </w:r>
          </w:p>
        </w:tc>
        <w:tc>
          <w:tcPr>
            <w:tcW w:w="692" w:type="dxa"/>
          </w:tcPr>
          <w:p w14:paraId="5DD537D4" w14:textId="77777777" w:rsidR="005D2A18" w:rsidRDefault="005D2A18" w:rsidP="005D2A18">
            <w:pPr>
              <w:spacing w:after="80"/>
              <w:rPr>
                <w:sz w:val="24"/>
                <w:szCs w:val="24"/>
              </w:rPr>
            </w:pPr>
          </w:p>
        </w:tc>
        <w:tc>
          <w:tcPr>
            <w:tcW w:w="693" w:type="dxa"/>
          </w:tcPr>
          <w:p w14:paraId="57CB9EF3" w14:textId="77777777" w:rsidR="005D2A18" w:rsidRDefault="005D2A18" w:rsidP="005D2A18">
            <w:pPr>
              <w:spacing w:after="80"/>
              <w:rPr>
                <w:sz w:val="24"/>
                <w:szCs w:val="24"/>
              </w:rPr>
            </w:pPr>
          </w:p>
        </w:tc>
        <w:tc>
          <w:tcPr>
            <w:tcW w:w="687" w:type="dxa"/>
          </w:tcPr>
          <w:p w14:paraId="399DAF70" w14:textId="77777777" w:rsidR="005D2A18" w:rsidRDefault="005D2A18" w:rsidP="005D2A18">
            <w:pPr>
              <w:spacing w:after="80"/>
              <w:rPr>
                <w:sz w:val="24"/>
                <w:szCs w:val="24"/>
              </w:rPr>
            </w:pPr>
          </w:p>
        </w:tc>
      </w:tr>
      <w:tr w:rsidR="00631845" w14:paraId="4D0EB236" w14:textId="77777777" w:rsidTr="005D2A18">
        <w:tc>
          <w:tcPr>
            <w:tcW w:w="6984" w:type="dxa"/>
          </w:tcPr>
          <w:p w14:paraId="583D4586" w14:textId="6A066B1B" w:rsidR="00631845" w:rsidRDefault="00631845" w:rsidP="005D2A18">
            <w:pPr>
              <w:spacing w:after="80"/>
              <w:rPr>
                <w:i/>
                <w:sz w:val="24"/>
                <w:szCs w:val="24"/>
              </w:rPr>
            </w:pPr>
            <w:r w:rsidRPr="005D2A18">
              <w:rPr>
                <w:i/>
                <w:sz w:val="24"/>
                <w:szCs w:val="24"/>
              </w:rPr>
              <w:t xml:space="preserve">… </w:t>
            </w:r>
            <w:r>
              <w:rPr>
                <w:i/>
                <w:sz w:val="24"/>
                <w:szCs w:val="24"/>
              </w:rPr>
              <w:t>auf Spanisch einfache Sätze verstehen und verwenden (posten).</w:t>
            </w:r>
          </w:p>
        </w:tc>
        <w:tc>
          <w:tcPr>
            <w:tcW w:w="692" w:type="dxa"/>
          </w:tcPr>
          <w:p w14:paraId="41A0FFE5" w14:textId="77777777" w:rsidR="00631845" w:rsidRDefault="00631845" w:rsidP="005D2A18">
            <w:pPr>
              <w:spacing w:after="80"/>
              <w:rPr>
                <w:sz w:val="24"/>
                <w:szCs w:val="24"/>
              </w:rPr>
            </w:pPr>
          </w:p>
        </w:tc>
        <w:tc>
          <w:tcPr>
            <w:tcW w:w="693" w:type="dxa"/>
          </w:tcPr>
          <w:p w14:paraId="5885C257" w14:textId="77777777" w:rsidR="00631845" w:rsidRDefault="00631845" w:rsidP="005D2A18">
            <w:pPr>
              <w:spacing w:after="80"/>
              <w:rPr>
                <w:sz w:val="24"/>
                <w:szCs w:val="24"/>
              </w:rPr>
            </w:pPr>
          </w:p>
        </w:tc>
        <w:tc>
          <w:tcPr>
            <w:tcW w:w="687" w:type="dxa"/>
          </w:tcPr>
          <w:p w14:paraId="1E7D6EC1" w14:textId="77777777" w:rsidR="00631845" w:rsidRDefault="00631845" w:rsidP="005D2A18">
            <w:pPr>
              <w:spacing w:after="80"/>
              <w:rPr>
                <w:sz w:val="24"/>
                <w:szCs w:val="24"/>
              </w:rPr>
            </w:pPr>
          </w:p>
        </w:tc>
      </w:tr>
    </w:tbl>
    <w:p w14:paraId="212EBB67" w14:textId="77777777" w:rsidR="005D2A18" w:rsidRPr="005D2A18" w:rsidRDefault="005D2A18" w:rsidP="005D2A18">
      <w:pPr>
        <w:spacing w:after="0" w:line="240" w:lineRule="auto"/>
        <w:rPr>
          <w:sz w:val="16"/>
          <w:szCs w:val="16"/>
        </w:rPr>
      </w:pPr>
    </w:p>
    <w:sectPr w:rsidR="005D2A18" w:rsidRPr="005D2A18" w:rsidSect="00301BBE">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6336" w14:textId="77777777" w:rsidR="000972C6" w:rsidRDefault="000972C6">
      <w:pPr>
        <w:spacing w:after="0" w:line="240" w:lineRule="auto"/>
      </w:pPr>
      <w:r>
        <w:separator/>
      </w:r>
    </w:p>
  </w:endnote>
  <w:endnote w:type="continuationSeparator" w:id="0">
    <w:p w14:paraId="732C2CEC" w14:textId="77777777" w:rsidR="000972C6" w:rsidRDefault="0009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68323247"/>
      <w:docPartObj>
        <w:docPartGallery w:val="Page Numbers (Bottom of Page)"/>
        <w:docPartUnique/>
      </w:docPartObj>
    </w:sdtPr>
    <w:sdtEndPr>
      <w:rPr>
        <w:rStyle w:val="Seitenzahl"/>
      </w:rPr>
    </w:sdtEndPr>
    <w:sdtContent>
      <w:p w14:paraId="37B54BD5" w14:textId="77777777" w:rsidR="00D543BC" w:rsidRDefault="008B3F1E" w:rsidP="004D6E6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2AF0F6" w14:textId="77777777" w:rsidR="00D543BC" w:rsidRDefault="000972C6" w:rsidP="00D543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C96" w14:textId="77777777" w:rsidR="00D543BC" w:rsidRDefault="000972C6" w:rsidP="00D543B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85382"/>
      <w:docPartObj>
        <w:docPartGallery w:val="Page Numbers (Bottom of Page)"/>
        <w:docPartUnique/>
      </w:docPartObj>
    </w:sdtPr>
    <w:sdtEndPr/>
    <w:sdtContent>
      <w:p w14:paraId="098035D9" w14:textId="709C3FD2" w:rsidR="00E563B8" w:rsidRDefault="00E563B8" w:rsidP="00E563B8">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5440" w14:textId="77777777" w:rsidR="000972C6" w:rsidRDefault="000972C6">
      <w:pPr>
        <w:spacing w:after="0" w:line="240" w:lineRule="auto"/>
      </w:pPr>
      <w:r>
        <w:separator/>
      </w:r>
    </w:p>
  </w:footnote>
  <w:footnote w:type="continuationSeparator" w:id="0">
    <w:p w14:paraId="5A41D847" w14:textId="77777777" w:rsidR="000972C6" w:rsidRDefault="0009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C35" w14:textId="1D711BA8" w:rsidR="00E563B8" w:rsidRPr="00E563B8" w:rsidRDefault="009115FE" w:rsidP="00E563B8">
    <w:pPr>
      <w:pStyle w:val="Kopfzeile"/>
      <w:jc w:val="center"/>
      <w:rPr>
        <w:b/>
        <w:i/>
        <w:sz w:val="24"/>
        <w:szCs w:val="24"/>
      </w:rPr>
    </w:pPr>
    <w:r>
      <w:rPr>
        <w:b/>
        <w:i/>
        <w:sz w:val="24"/>
        <w:szCs w:val="24"/>
      </w:rPr>
      <w:t>hoja de trabajo estudiante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7F5B" w14:textId="698FB797" w:rsidR="00E563B8" w:rsidRPr="00E563B8" w:rsidRDefault="00E563B8" w:rsidP="00E563B8">
    <w:pPr>
      <w:pStyle w:val="Kopfzeile"/>
      <w:jc w:val="center"/>
      <w:rPr>
        <w:b/>
        <w:i/>
        <w:sz w:val="24"/>
        <w:szCs w:val="24"/>
      </w:rPr>
    </w:pPr>
    <w:r w:rsidRPr="00E563B8">
      <w:rPr>
        <w:b/>
        <w:i/>
        <w:sz w:val="24"/>
        <w:szCs w:val="24"/>
      </w:rPr>
      <w:t>Informationsblatt für Lehrer/innen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06CB"/>
    <w:multiLevelType w:val="hybridMultilevel"/>
    <w:tmpl w:val="52E827A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643760"/>
    <w:multiLevelType w:val="hybridMultilevel"/>
    <w:tmpl w:val="38E28008"/>
    <w:lvl w:ilvl="0" w:tplc="0C070001">
      <w:start w:val="1"/>
      <w:numFmt w:val="bullet"/>
      <w:lvlText w:val=""/>
      <w:lvlJc w:val="left"/>
      <w:pPr>
        <w:ind w:left="720" w:hanging="360"/>
      </w:pPr>
      <w:rPr>
        <w:rFonts w:ascii="Symbol" w:hAnsi="Symbol"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550C8F"/>
    <w:multiLevelType w:val="hybridMultilevel"/>
    <w:tmpl w:val="032AB26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770A7"/>
    <w:rsid w:val="000936C5"/>
    <w:rsid w:val="000972C6"/>
    <w:rsid w:val="000E40F5"/>
    <w:rsid w:val="000F2451"/>
    <w:rsid w:val="0010364F"/>
    <w:rsid w:val="0012362E"/>
    <w:rsid w:val="00167312"/>
    <w:rsid w:val="00171ED4"/>
    <w:rsid w:val="00184DCD"/>
    <w:rsid w:val="001A0C1A"/>
    <w:rsid w:val="001A1DE3"/>
    <w:rsid w:val="001A3215"/>
    <w:rsid w:val="001B1F1E"/>
    <w:rsid w:val="001C6962"/>
    <w:rsid w:val="001D48B4"/>
    <w:rsid w:val="001E7299"/>
    <w:rsid w:val="0020411C"/>
    <w:rsid w:val="0021006E"/>
    <w:rsid w:val="00222834"/>
    <w:rsid w:val="00227F73"/>
    <w:rsid w:val="0023096A"/>
    <w:rsid w:val="00240A40"/>
    <w:rsid w:val="00267760"/>
    <w:rsid w:val="0028264D"/>
    <w:rsid w:val="00285FB0"/>
    <w:rsid w:val="002A04AD"/>
    <w:rsid w:val="002E15FD"/>
    <w:rsid w:val="002F0385"/>
    <w:rsid w:val="002F458B"/>
    <w:rsid w:val="00301BBE"/>
    <w:rsid w:val="00304C12"/>
    <w:rsid w:val="00316D84"/>
    <w:rsid w:val="003363F9"/>
    <w:rsid w:val="003434C6"/>
    <w:rsid w:val="00350E9C"/>
    <w:rsid w:val="00384597"/>
    <w:rsid w:val="00392B7B"/>
    <w:rsid w:val="00397643"/>
    <w:rsid w:val="003A7395"/>
    <w:rsid w:val="00421210"/>
    <w:rsid w:val="00426F9F"/>
    <w:rsid w:val="00442E50"/>
    <w:rsid w:val="00467970"/>
    <w:rsid w:val="004753DA"/>
    <w:rsid w:val="00475D1F"/>
    <w:rsid w:val="004D58E1"/>
    <w:rsid w:val="00522A56"/>
    <w:rsid w:val="005252C8"/>
    <w:rsid w:val="005301F5"/>
    <w:rsid w:val="005335B8"/>
    <w:rsid w:val="005A5490"/>
    <w:rsid w:val="005D2A18"/>
    <w:rsid w:val="00601F34"/>
    <w:rsid w:val="006268FF"/>
    <w:rsid w:val="00631845"/>
    <w:rsid w:val="0065382B"/>
    <w:rsid w:val="00653CE5"/>
    <w:rsid w:val="00667E5A"/>
    <w:rsid w:val="006D209A"/>
    <w:rsid w:val="006D471C"/>
    <w:rsid w:val="0071000F"/>
    <w:rsid w:val="00721C06"/>
    <w:rsid w:val="00740DE7"/>
    <w:rsid w:val="007466E5"/>
    <w:rsid w:val="00752E76"/>
    <w:rsid w:val="007610E8"/>
    <w:rsid w:val="0077437C"/>
    <w:rsid w:val="007A079C"/>
    <w:rsid w:val="007B05E8"/>
    <w:rsid w:val="007C52FE"/>
    <w:rsid w:val="007C6662"/>
    <w:rsid w:val="007D079C"/>
    <w:rsid w:val="007E08F7"/>
    <w:rsid w:val="008004F3"/>
    <w:rsid w:val="008368F0"/>
    <w:rsid w:val="00857D70"/>
    <w:rsid w:val="008B3F1E"/>
    <w:rsid w:val="008E2322"/>
    <w:rsid w:val="008F2C7B"/>
    <w:rsid w:val="008F363B"/>
    <w:rsid w:val="009115FE"/>
    <w:rsid w:val="00926E0B"/>
    <w:rsid w:val="0095007F"/>
    <w:rsid w:val="009535B4"/>
    <w:rsid w:val="009563D0"/>
    <w:rsid w:val="00962363"/>
    <w:rsid w:val="0096344E"/>
    <w:rsid w:val="009E1C79"/>
    <w:rsid w:val="00A202B7"/>
    <w:rsid w:val="00A23FA1"/>
    <w:rsid w:val="00A3256A"/>
    <w:rsid w:val="00A4028E"/>
    <w:rsid w:val="00A838B9"/>
    <w:rsid w:val="00A908B3"/>
    <w:rsid w:val="00A93081"/>
    <w:rsid w:val="00A93593"/>
    <w:rsid w:val="00AB05C5"/>
    <w:rsid w:val="00AB14B9"/>
    <w:rsid w:val="00AD1E7C"/>
    <w:rsid w:val="00AD3C3C"/>
    <w:rsid w:val="00AD7095"/>
    <w:rsid w:val="00B3210E"/>
    <w:rsid w:val="00B37D8E"/>
    <w:rsid w:val="00B675C8"/>
    <w:rsid w:val="00BA2BE0"/>
    <w:rsid w:val="00BB01D4"/>
    <w:rsid w:val="00BB762D"/>
    <w:rsid w:val="00BE1CF7"/>
    <w:rsid w:val="00BE4A20"/>
    <w:rsid w:val="00BE7BC7"/>
    <w:rsid w:val="00C06FD8"/>
    <w:rsid w:val="00C332AD"/>
    <w:rsid w:val="00CC647E"/>
    <w:rsid w:val="00CE4FCC"/>
    <w:rsid w:val="00CF42F3"/>
    <w:rsid w:val="00CF7660"/>
    <w:rsid w:val="00D00684"/>
    <w:rsid w:val="00D136CC"/>
    <w:rsid w:val="00D13782"/>
    <w:rsid w:val="00D13A71"/>
    <w:rsid w:val="00D23668"/>
    <w:rsid w:val="00D30482"/>
    <w:rsid w:val="00D34A91"/>
    <w:rsid w:val="00D77B00"/>
    <w:rsid w:val="00D807E7"/>
    <w:rsid w:val="00D84645"/>
    <w:rsid w:val="00DE69C0"/>
    <w:rsid w:val="00E2702D"/>
    <w:rsid w:val="00E563B8"/>
    <w:rsid w:val="00ED48C0"/>
    <w:rsid w:val="00ED77C8"/>
    <w:rsid w:val="00EE270F"/>
    <w:rsid w:val="00F04398"/>
    <w:rsid w:val="00F26D88"/>
    <w:rsid w:val="00F340C0"/>
    <w:rsid w:val="00F45536"/>
    <w:rsid w:val="00F97F2E"/>
    <w:rsid w:val="00FA4140"/>
    <w:rsid w:val="00FB764B"/>
    <w:rsid w:val="00FF2E02"/>
    <w:rsid w:val="15AA550D"/>
    <w:rsid w:val="3C631504"/>
    <w:rsid w:val="431DD9DB"/>
    <w:rsid w:val="623C3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chartTrackingRefBased/>
  <w15:docId w15:val="{61B8318A-4A65-A44C-B437-09EB0EF2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5C5"/>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B0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5C5"/>
    <w:rPr>
      <w:sz w:val="22"/>
      <w:szCs w:val="22"/>
      <w:lang w:val="de-AT"/>
    </w:rPr>
  </w:style>
  <w:style w:type="table" w:styleId="Tabellenraster">
    <w:name w:val="Table Grid"/>
    <w:basedOn w:val="NormaleTabelle"/>
    <w:uiPriority w:val="39"/>
    <w:rsid w:val="00AB05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05C5"/>
    <w:rPr>
      <w:color w:val="0563C1" w:themeColor="hyperlink"/>
      <w:u w:val="single"/>
    </w:rPr>
  </w:style>
  <w:style w:type="paragraph" w:styleId="Listenabsatz">
    <w:name w:val="List Paragraph"/>
    <w:basedOn w:val="Standard"/>
    <w:uiPriority w:val="34"/>
    <w:qFormat/>
    <w:rsid w:val="00AB05C5"/>
    <w:pPr>
      <w:ind w:left="720"/>
      <w:contextualSpacing/>
    </w:pPr>
  </w:style>
  <w:style w:type="character" w:styleId="Seitenzahl">
    <w:name w:val="page number"/>
    <w:basedOn w:val="Absatz-Standardschriftart"/>
    <w:uiPriority w:val="99"/>
    <w:semiHidden/>
    <w:unhideWhenUsed/>
    <w:rsid w:val="00AB05C5"/>
  </w:style>
  <w:style w:type="character" w:styleId="Kommentarzeichen">
    <w:name w:val="annotation reference"/>
    <w:basedOn w:val="Absatz-Standardschriftart"/>
    <w:uiPriority w:val="99"/>
    <w:semiHidden/>
    <w:unhideWhenUsed/>
    <w:rsid w:val="00AB05C5"/>
    <w:rPr>
      <w:sz w:val="16"/>
      <w:szCs w:val="16"/>
    </w:rPr>
  </w:style>
  <w:style w:type="paragraph" w:styleId="Kommentartext">
    <w:name w:val="annotation text"/>
    <w:basedOn w:val="Standard"/>
    <w:link w:val="KommentartextZchn"/>
    <w:uiPriority w:val="99"/>
    <w:semiHidden/>
    <w:unhideWhenUsed/>
    <w:rsid w:val="00AB05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5C5"/>
    <w:rPr>
      <w:sz w:val="20"/>
      <w:szCs w:val="20"/>
      <w:lang w:val="de-AT"/>
    </w:rPr>
  </w:style>
  <w:style w:type="paragraph" w:styleId="Sprechblasentext">
    <w:name w:val="Balloon Text"/>
    <w:basedOn w:val="Standard"/>
    <w:link w:val="SprechblasentextZchn"/>
    <w:uiPriority w:val="99"/>
    <w:semiHidden/>
    <w:unhideWhenUsed/>
    <w:rsid w:val="00AB05C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05C5"/>
    <w:rPr>
      <w:rFonts w:ascii="Times New Roman" w:hAnsi="Times New Roman" w:cs="Times New Roman"/>
      <w:sz w:val="18"/>
      <w:szCs w:val="18"/>
      <w:lang w:val="de-AT"/>
    </w:rPr>
  </w:style>
  <w:style w:type="character" w:styleId="BesuchterLink">
    <w:name w:val="FollowedHyperlink"/>
    <w:basedOn w:val="Absatz-Standardschriftart"/>
    <w:uiPriority w:val="99"/>
    <w:semiHidden/>
    <w:unhideWhenUsed/>
    <w:rsid w:val="007A079C"/>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A079C"/>
    <w:rPr>
      <w:b/>
      <w:bCs/>
    </w:rPr>
  </w:style>
  <w:style w:type="character" w:customStyle="1" w:styleId="KommentarthemaZchn">
    <w:name w:val="Kommentarthema Zchn"/>
    <w:basedOn w:val="KommentartextZchn"/>
    <w:link w:val="Kommentarthema"/>
    <w:uiPriority w:val="99"/>
    <w:semiHidden/>
    <w:rsid w:val="007A079C"/>
    <w:rPr>
      <w:b/>
      <w:bCs/>
      <w:sz w:val="20"/>
      <w:szCs w:val="20"/>
      <w:lang w:val="de-AT"/>
    </w:rPr>
  </w:style>
  <w:style w:type="paragraph" w:styleId="Kopfzeile">
    <w:name w:val="header"/>
    <w:basedOn w:val="Standard"/>
    <w:link w:val="KopfzeileZchn"/>
    <w:uiPriority w:val="99"/>
    <w:unhideWhenUsed/>
    <w:rsid w:val="00E5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3B8"/>
    <w:rPr>
      <w:sz w:val="22"/>
      <w:szCs w:val="22"/>
      <w:lang w:val="de-AT"/>
    </w:rPr>
  </w:style>
  <w:style w:type="character" w:customStyle="1" w:styleId="NichtaufgelsteErwhnung1">
    <w:name w:val="Nicht aufgelöste Erwähnung1"/>
    <w:basedOn w:val="Absatz-Standardschriftart"/>
    <w:uiPriority w:val="99"/>
    <w:semiHidden/>
    <w:unhideWhenUsed/>
    <w:rsid w:val="007C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56F7-DBA9-4948-A2FE-821CE990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Gruber</dc:creator>
  <cp:keywords/>
  <dc:description/>
  <cp:lastModifiedBy>Isabella Gruber</cp:lastModifiedBy>
  <cp:revision>7</cp:revision>
  <dcterms:created xsi:type="dcterms:W3CDTF">2019-04-09T14:00:00Z</dcterms:created>
  <dcterms:modified xsi:type="dcterms:W3CDTF">2019-04-26T17:21:00Z</dcterms:modified>
</cp:coreProperties>
</file>